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E9B" w:rsidRPr="00AE3E9B" w:rsidRDefault="00AE3E9B" w:rsidP="00AE3E9B">
      <w:pPr>
        <w:widowControl/>
        <w:suppressAutoHyphens w:val="0"/>
        <w:spacing w:after="200"/>
        <w:jc w:val="right"/>
        <w:rPr>
          <w:rFonts w:ascii="Corbel" w:eastAsia="Calibri" w:hAnsi="Corbel" w:cs="Times New Roman"/>
          <w:bCs/>
          <w:i/>
          <w:sz w:val="22"/>
          <w:szCs w:val="22"/>
          <w:lang w:eastAsia="en-US" w:bidi="ar-SA"/>
        </w:rPr>
      </w:pPr>
      <w:r w:rsidRPr="00AE3E9B">
        <w:rPr>
          <w:rFonts w:ascii="Corbel" w:eastAsia="Calibri" w:hAnsi="Corbel" w:cs="Times New Roman"/>
          <w:bCs/>
          <w:i/>
          <w:sz w:val="22"/>
          <w:szCs w:val="22"/>
          <w:lang w:eastAsia="en-US" w:bidi="ar-SA"/>
        </w:rPr>
        <w:t>Załącznik nr 1.5 do Zarządzenia Rektora UR nr 7/2023</w:t>
      </w:r>
    </w:p>
    <w:p w:rsidR="00AE3E9B" w:rsidRPr="00AE3E9B" w:rsidRDefault="00AE3E9B" w:rsidP="00AE3E9B">
      <w:pPr>
        <w:widowControl/>
        <w:suppressAutoHyphens w:val="0"/>
        <w:jc w:val="center"/>
        <w:rPr>
          <w:rFonts w:ascii="Corbel" w:eastAsia="Calibri" w:hAnsi="Corbel" w:cs="Times New Roman"/>
          <w:b/>
          <w:smallCaps/>
          <w:lang w:eastAsia="en-US" w:bidi="ar-SA"/>
        </w:rPr>
      </w:pPr>
      <w:r w:rsidRPr="00AE3E9B">
        <w:rPr>
          <w:rFonts w:ascii="Corbel" w:eastAsia="Calibri" w:hAnsi="Corbel" w:cs="Times New Roman"/>
          <w:b/>
          <w:smallCaps/>
          <w:lang w:eastAsia="en-US" w:bidi="ar-SA"/>
        </w:rPr>
        <w:t>SYLABUS</w:t>
      </w:r>
    </w:p>
    <w:p w:rsidR="00AE3E9B" w:rsidRPr="00AE3E9B" w:rsidRDefault="00AE3E9B" w:rsidP="00AE3E9B">
      <w:pPr>
        <w:widowControl/>
        <w:suppressAutoHyphens w:val="0"/>
        <w:spacing w:line="240" w:lineRule="exact"/>
        <w:jc w:val="center"/>
        <w:rPr>
          <w:rFonts w:ascii="Corbel" w:eastAsia="Calibri" w:hAnsi="Corbel" w:cs="Times New Roman"/>
          <w:b/>
          <w:bCs/>
          <w:smallCaps/>
          <w:lang w:eastAsia="en-US" w:bidi="ar-SA"/>
        </w:rPr>
      </w:pPr>
      <w:r w:rsidRPr="00AE3E9B">
        <w:rPr>
          <w:rFonts w:ascii="Corbel" w:eastAsia="Calibri" w:hAnsi="Corbel" w:cs="Times New Roman"/>
          <w:b/>
          <w:bCs/>
          <w:smallCaps/>
          <w:lang w:eastAsia="en-US" w:bidi="ar-SA"/>
        </w:rPr>
        <w:t xml:space="preserve">dotyczy cyklu kształcenia </w:t>
      </w:r>
      <w:r w:rsidRPr="00AE3E9B">
        <w:rPr>
          <w:rFonts w:ascii="Corbel" w:eastAsia="Calibri" w:hAnsi="Corbel" w:cs="Times New Roman"/>
          <w:smallCaps/>
          <w:lang w:eastAsia="en-US" w:bidi="ar-SA"/>
        </w:rPr>
        <w:t>2024-2027</w:t>
      </w:r>
      <w:r w:rsidRPr="00AE3E9B">
        <w:rPr>
          <w:rFonts w:ascii="Corbel" w:eastAsia="Calibri" w:hAnsi="Corbel" w:cs="Times New Roman"/>
          <w:b/>
          <w:bCs/>
          <w:smallCaps/>
          <w:lang w:eastAsia="en-US" w:bidi="ar-SA"/>
        </w:rPr>
        <w:t xml:space="preserve"> </w:t>
      </w:r>
    </w:p>
    <w:p w:rsidR="00AE3E9B" w:rsidRPr="00AE3E9B" w:rsidRDefault="00AE3E9B" w:rsidP="00AE3E9B">
      <w:pPr>
        <w:widowControl/>
        <w:suppressAutoHyphens w:val="0"/>
        <w:spacing w:line="240" w:lineRule="exact"/>
        <w:ind w:left="4963" w:firstLine="709"/>
        <w:jc w:val="both"/>
        <w:rPr>
          <w:rFonts w:ascii="Corbel" w:eastAsia="Calibri" w:hAnsi="Corbel" w:cs="Times New Roman"/>
          <w:sz w:val="20"/>
          <w:szCs w:val="20"/>
          <w:lang w:eastAsia="en-US" w:bidi="ar-SA"/>
        </w:rPr>
      </w:pPr>
      <w:r w:rsidRPr="00AE3E9B">
        <w:rPr>
          <w:rFonts w:ascii="Corbel" w:eastAsia="Calibri" w:hAnsi="Corbel" w:cs="Times New Roman"/>
          <w:i/>
          <w:sz w:val="20"/>
          <w:szCs w:val="20"/>
          <w:lang w:eastAsia="en-US" w:bidi="ar-SA"/>
        </w:rPr>
        <w:t>(skrajne daty</w:t>
      </w:r>
      <w:r w:rsidRPr="00AE3E9B">
        <w:rPr>
          <w:rFonts w:ascii="Corbel" w:eastAsia="Calibri" w:hAnsi="Corbel" w:cs="Times New Roman"/>
          <w:sz w:val="20"/>
          <w:szCs w:val="20"/>
          <w:lang w:eastAsia="en-US" w:bidi="ar-SA"/>
        </w:rPr>
        <w:t>)</w:t>
      </w:r>
    </w:p>
    <w:p w:rsidR="00AE3E9B" w:rsidRPr="00AE3E9B" w:rsidRDefault="00AE3E9B" w:rsidP="00AE3E9B">
      <w:pPr>
        <w:widowControl/>
        <w:suppressAutoHyphens w:val="0"/>
        <w:spacing w:line="360" w:lineRule="auto"/>
        <w:ind w:left="2832" w:firstLine="708"/>
        <w:rPr>
          <w:rFonts w:ascii="Corbel" w:eastAsia="Calibri" w:hAnsi="Corbel" w:cs="Times New Roman"/>
          <w:b/>
          <w:bCs/>
          <w:sz w:val="20"/>
          <w:szCs w:val="20"/>
          <w:lang w:eastAsia="en-US" w:bidi="ar-SA"/>
        </w:rPr>
      </w:pPr>
      <w:r w:rsidRPr="00AE3E9B">
        <w:rPr>
          <w:rFonts w:ascii="Corbel" w:eastAsia="Calibri" w:hAnsi="Corbel" w:cs="Times New Roman"/>
          <w:b/>
          <w:bCs/>
          <w:sz w:val="20"/>
          <w:szCs w:val="20"/>
          <w:lang w:eastAsia="en-US" w:bidi="ar-SA"/>
        </w:rPr>
        <w:t>Rok akademicki 2026/2027</w:t>
      </w:r>
    </w:p>
    <w:p w:rsidR="0037577A" w:rsidRPr="002C2CC2" w:rsidRDefault="0037577A" w:rsidP="0037577A">
      <w:pPr>
        <w:pStyle w:val="Punktygwne"/>
        <w:spacing w:before="0" w:after="0"/>
        <w:rPr>
          <w:rFonts w:ascii="Corbel" w:hAnsi="Corbel" w:cs="Corbel"/>
        </w:rPr>
      </w:pPr>
      <w:r w:rsidRPr="002C2CC2">
        <w:rPr>
          <w:rFonts w:ascii="Corbel" w:hAnsi="Corbel" w:cs="Corbel"/>
        </w:rPr>
        <w:t>1. Podstawowe informacje o przedmiocie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</w:rPr>
      </w:pPr>
      <w:r w:rsidRPr="002C2CC2">
        <w:rPr>
          <w:rFonts w:ascii="Corbel" w:hAnsi="Corbel"/>
          <w:color w:val="0070C0"/>
        </w:rPr>
        <w:t xml:space="preserve"> 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694"/>
        <w:gridCol w:w="7097"/>
      </w:tblGrid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</w:rPr>
              <w:t>Integracja europejska</w:t>
            </w:r>
          </w:p>
        </w:tc>
        <w:bookmarkStart w:id="0" w:name="_GoBack"/>
        <w:bookmarkEnd w:id="0"/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MK_ 16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Kolegium Nauk Społecznych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BD1579" w:rsidRDefault="00BD1579">
            <w:pPr>
              <w:pStyle w:val="Odpowiedzi"/>
              <w:spacing w:after="0"/>
              <w:rPr>
                <w:rFonts w:ascii="Corbel" w:hAnsi="Corbel"/>
                <w:b w:val="0"/>
                <w:sz w:val="24"/>
              </w:rPr>
            </w:pPr>
            <w:r w:rsidRPr="00BD1579">
              <w:rPr>
                <w:rFonts w:ascii="Corbel" w:hAnsi="Corbel" w:hint="eastAsia"/>
                <w:b w:val="0"/>
                <w:sz w:val="24"/>
              </w:rPr>
              <w:t>Instytut Nauk o Polityce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Politologia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Studia I stopnia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Profil ogólnoakademicki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Studia stacjonarne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 xml:space="preserve">Rok III; </w:t>
            </w:r>
            <w:proofErr w:type="spellStart"/>
            <w:r w:rsidRPr="002C2CC2">
              <w:rPr>
                <w:rFonts w:ascii="Corbel" w:hAnsi="Corbel"/>
                <w:b w:val="0"/>
                <w:sz w:val="24"/>
              </w:rPr>
              <w:t>sem</w:t>
            </w:r>
            <w:proofErr w:type="spellEnd"/>
            <w:r w:rsidRPr="002C2CC2">
              <w:rPr>
                <w:rFonts w:ascii="Corbel" w:hAnsi="Corbel"/>
                <w:b w:val="0"/>
                <w:sz w:val="24"/>
              </w:rPr>
              <w:t>. V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Przedmiot kierunkowy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Język polski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Dr Robert Zapart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 xml:space="preserve">Dr Robert Zapart </w:t>
            </w:r>
          </w:p>
        </w:tc>
      </w:tr>
    </w:tbl>
    <w:p w:rsidR="00163A25" w:rsidRPr="002C2CC2" w:rsidRDefault="00163A25">
      <w:pPr>
        <w:pStyle w:val="Podpunkty"/>
        <w:ind w:left="0"/>
        <w:rPr>
          <w:rFonts w:ascii="Corbel" w:hAnsi="Corbel"/>
          <w:szCs w:val="24"/>
        </w:rPr>
      </w:pPr>
    </w:p>
    <w:p w:rsidR="00163A25" w:rsidRPr="002C2CC2" w:rsidRDefault="00163A25">
      <w:pPr>
        <w:pStyle w:val="Podpunkty"/>
        <w:ind w:left="284"/>
        <w:rPr>
          <w:rFonts w:ascii="Corbel" w:hAnsi="Corbel"/>
        </w:rPr>
      </w:pPr>
      <w:r w:rsidRPr="002C2CC2">
        <w:rPr>
          <w:rFonts w:ascii="Corbel" w:hAnsi="Corbel"/>
          <w:szCs w:val="24"/>
        </w:rPr>
        <w:t xml:space="preserve">1.2.Formy zajęć dydaktycznych, wymiar godzin i punktów ECTS </w:t>
      </w:r>
    </w:p>
    <w:p w:rsidR="00163A25" w:rsidRPr="002C2CC2" w:rsidRDefault="00163A25">
      <w:pPr>
        <w:pStyle w:val="Podpunkty"/>
        <w:ind w:left="0"/>
        <w:rPr>
          <w:rFonts w:ascii="Corbel" w:hAnsi="Corbel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55"/>
      </w:tblGrid>
      <w:tr w:rsidR="00163A25" w:rsidRPr="002C2CC2" w:rsidTr="008E501E">
        <w:trPr>
          <w:trHeight w:val="567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</w:rPr>
              <w:t>Semestr</w:t>
            </w:r>
          </w:p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/>
              </w:rPr>
              <w:t>Wykł</w:t>
            </w:r>
            <w:proofErr w:type="spellEnd"/>
            <w:r w:rsidRPr="002C2CC2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</w:rPr>
              <w:t>Ćw.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/>
              </w:rPr>
              <w:t>Konw</w:t>
            </w:r>
            <w:proofErr w:type="spellEnd"/>
            <w:r w:rsidRPr="002C2CC2">
              <w:rPr>
                <w:rFonts w:ascii="Corbel" w:hAnsi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/>
              </w:rPr>
              <w:t>Sem</w:t>
            </w:r>
            <w:proofErr w:type="spellEnd"/>
            <w:r w:rsidRPr="002C2CC2">
              <w:rPr>
                <w:rFonts w:ascii="Corbel" w:hAnsi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/>
              </w:rPr>
              <w:t>Prakt</w:t>
            </w:r>
            <w:proofErr w:type="spellEnd"/>
            <w:r w:rsidRPr="002C2CC2">
              <w:rPr>
                <w:rFonts w:ascii="Corbel" w:hAnsi="Corbel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</w:rPr>
              <w:t>Inne (jakie?)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/>
              </w:rPr>
              <w:t>Liczba pkt ECTS</w:t>
            </w:r>
          </w:p>
        </w:tc>
      </w:tr>
      <w:tr w:rsidR="00163A25" w:rsidRPr="002C2CC2" w:rsidTr="006E23DB">
        <w:trPr>
          <w:trHeight w:val="42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6207DE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6E23DB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163A25" w:rsidRPr="002C2CC2" w:rsidRDefault="00163A25">
      <w:pPr>
        <w:pStyle w:val="Podpunkty"/>
        <w:rPr>
          <w:rFonts w:ascii="Corbel" w:hAnsi="Corbel"/>
          <w:b w:val="0"/>
          <w:szCs w:val="24"/>
          <w:lang w:eastAsia="en-US"/>
        </w:rPr>
      </w:pPr>
    </w:p>
    <w:p w:rsidR="00163A25" w:rsidRPr="002C2CC2" w:rsidRDefault="00163A25">
      <w:pPr>
        <w:pStyle w:val="Punktygwne"/>
        <w:tabs>
          <w:tab w:val="left" w:pos="993"/>
        </w:tabs>
        <w:spacing w:before="0" w:after="0"/>
        <w:ind w:left="284"/>
        <w:rPr>
          <w:rFonts w:ascii="Corbel" w:hAnsi="Corbel"/>
        </w:rPr>
      </w:pPr>
      <w:r w:rsidRPr="002C2CC2">
        <w:rPr>
          <w:rFonts w:ascii="Corbel" w:hAnsi="Corbel"/>
          <w:smallCaps w:val="0"/>
        </w:rPr>
        <w:t>1.3.</w:t>
      </w:r>
      <w:r w:rsidRPr="002C2CC2">
        <w:rPr>
          <w:rFonts w:ascii="Corbel" w:hAnsi="Corbel"/>
          <w:smallCaps w:val="0"/>
        </w:rPr>
        <w:tab/>
        <w:t xml:space="preserve">Sposób realizacji zajęć  </w:t>
      </w:r>
    </w:p>
    <w:p w:rsidR="00163A25" w:rsidRPr="002C2CC2" w:rsidRDefault="00163A25">
      <w:pPr>
        <w:pStyle w:val="Punktygwne"/>
        <w:spacing w:before="0" w:after="0"/>
        <w:ind w:left="709"/>
        <w:rPr>
          <w:rFonts w:ascii="Corbel" w:hAnsi="Corbel"/>
        </w:rPr>
      </w:pPr>
      <w:r w:rsidRPr="002C2CC2">
        <w:rPr>
          <w:rFonts w:ascii="Corbel" w:eastAsia="Times New Roman" w:hAnsi="Corbel"/>
          <w:b w:val="0"/>
          <w:smallCaps w:val="0"/>
        </w:rPr>
        <w:t xml:space="preserve"> </w:t>
      </w:r>
      <w:r w:rsidRPr="002C2CC2">
        <w:rPr>
          <w:rFonts w:ascii="Corbel" w:hAnsi="Corbel"/>
          <w:smallCaps w:val="0"/>
        </w:rPr>
        <w:t>X zajęcia w formie tradycyjnej</w:t>
      </w:r>
      <w:r w:rsidRPr="002C2CC2">
        <w:rPr>
          <w:rFonts w:ascii="Corbel" w:hAnsi="Corbel"/>
          <w:b w:val="0"/>
          <w:smallCaps w:val="0"/>
        </w:rPr>
        <w:t xml:space="preserve"> </w:t>
      </w:r>
    </w:p>
    <w:p w:rsidR="00163A25" w:rsidRPr="002C2CC2" w:rsidRDefault="00163A25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  <w:smallCaps w:val="0"/>
          <w:sz w:val="16"/>
          <w:szCs w:val="16"/>
        </w:rPr>
      </w:pPr>
    </w:p>
    <w:p w:rsidR="00163A25" w:rsidRPr="002C2CC2" w:rsidRDefault="00163A25" w:rsidP="006E23DB">
      <w:pPr>
        <w:pStyle w:val="Punktygwne"/>
        <w:spacing w:before="0" w:after="0"/>
        <w:ind w:left="993" w:hanging="709"/>
        <w:rPr>
          <w:rFonts w:ascii="Corbel" w:hAnsi="Corbel"/>
        </w:rPr>
      </w:pPr>
      <w:r w:rsidRPr="002C2CC2">
        <w:rPr>
          <w:rFonts w:ascii="Corbel" w:hAnsi="Corbel"/>
          <w:smallCaps w:val="0"/>
        </w:rPr>
        <w:t xml:space="preserve">1.4 </w:t>
      </w:r>
      <w:r w:rsidR="006E23DB" w:rsidRPr="002C2CC2">
        <w:rPr>
          <w:rFonts w:ascii="Corbel" w:hAnsi="Corbel"/>
          <w:smallCaps w:val="0"/>
        </w:rPr>
        <w:tab/>
      </w:r>
      <w:r w:rsidRPr="002C2CC2">
        <w:rPr>
          <w:rFonts w:ascii="Corbel" w:hAnsi="Corbel"/>
          <w:smallCaps w:val="0"/>
        </w:rPr>
        <w:t>Forma zaliczenia przedmiotu (z toku):</w:t>
      </w:r>
    </w:p>
    <w:p w:rsidR="00163A25" w:rsidRPr="002C2CC2" w:rsidRDefault="00163A25">
      <w:pPr>
        <w:pStyle w:val="Punktygwne"/>
        <w:tabs>
          <w:tab w:val="left" w:pos="1560"/>
        </w:tabs>
        <w:spacing w:before="0" w:after="0"/>
        <w:ind w:left="851"/>
        <w:rPr>
          <w:rFonts w:ascii="Corbel" w:hAnsi="Corbel"/>
        </w:rPr>
      </w:pPr>
      <w:r w:rsidRPr="002C2CC2">
        <w:rPr>
          <w:rFonts w:ascii="Corbel" w:eastAsia="Times New Roman" w:hAnsi="Corbel"/>
          <w:smallCaps w:val="0"/>
        </w:rPr>
        <w:t xml:space="preserve"> </w:t>
      </w:r>
      <w:r w:rsidRPr="002C2CC2">
        <w:rPr>
          <w:rFonts w:ascii="Corbel" w:hAnsi="Corbel"/>
          <w:smallCaps w:val="0"/>
        </w:rPr>
        <w:t>Zaliczenie ćwiczeń z oceną, egzamin</w:t>
      </w:r>
    </w:p>
    <w:p w:rsidR="00163A25" w:rsidRPr="002C2CC2" w:rsidRDefault="00163A25">
      <w:pPr>
        <w:pStyle w:val="Punktygwne"/>
        <w:tabs>
          <w:tab w:val="left" w:pos="1560"/>
        </w:tabs>
        <w:spacing w:before="0" w:after="0"/>
        <w:ind w:left="851"/>
        <w:rPr>
          <w:rFonts w:ascii="Corbel" w:hAnsi="Corbel"/>
          <w:smallCaps w:val="0"/>
          <w:sz w:val="16"/>
          <w:szCs w:val="16"/>
        </w:rPr>
      </w:pPr>
    </w:p>
    <w:p w:rsidR="00163A25" w:rsidRPr="002C2CC2" w:rsidRDefault="00163A25">
      <w:pPr>
        <w:pStyle w:val="Punktygwne"/>
        <w:spacing w:before="0" w:after="0"/>
        <w:rPr>
          <w:rFonts w:ascii="Corbel" w:hAnsi="Corbel"/>
        </w:rPr>
      </w:pPr>
      <w:r w:rsidRPr="002C2CC2">
        <w:rPr>
          <w:rFonts w:ascii="Corbel" w:hAnsi="Corbel"/>
        </w:rPr>
        <w:t>2.Wymagania wstępne: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  <w:smallCaps w:val="0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163A25" w:rsidRPr="002C2CC2">
        <w:trPr>
          <w:trHeight w:val="472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40" w:after="40"/>
              <w:rPr>
                <w:rFonts w:ascii="Corbel" w:hAnsi="Corbel"/>
                <w:b w:val="0"/>
              </w:rPr>
            </w:pPr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>Brak wymagań wstępnych</w:t>
            </w:r>
          </w:p>
        </w:tc>
      </w:tr>
    </w:tbl>
    <w:p w:rsidR="00163A25" w:rsidRPr="002C2CC2" w:rsidRDefault="00163A25">
      <w:pPr>
        <w:pStyle w:val="Punktygwne"/>
        <w:spacing w:before="0" w:after="0"/>
        <w:rPr>
          <w:rFonts w:ascii="Corbel" w:hAnsi="Corbel"/>
          <w:sz w:val="16"/>
          <w:szCs w:val="16"/>
        </w:rPr>
      </w:pPr>
    </w:p>
    <w:p w:rsidR="00163A25" w:rsidRPr="002C2CC2" w:rsidRDefault="00163A25">
      <w:pPr>
        <w:pStyle w:val="Punktygwne"/>
        <w:spacing w:before="0" w:after="0"/>
        <w:rPr>
          <w:rFonts w:ascii="Corbel" w:hAnsi="Corbel"/>
        </w:rPr>
      </w:pPr>
      <w:r w:rsidRPr="002C2CC2">
        <w:rPr>
          <w:rFonts w:ascii="Corbel" w:hAnsi="Corbel"/>
        </w:rPr>
        <w:t>3. cele, efekty uczenia się, treści programowe i stosowane metody dydaktyczne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  <w:sz w:val="16"/>
          <w:szCs w:val="16"/>
        </w:rPr>
      </w:pPr>
    </w:p>
    <w:p w:rsidR="00163A25" w:rsidRPr="002C2CC2" w:rsidRDefault="00163A25">
      <w:pPr>
        <w:pStyle w:val="Podpunkty"/>
        <w:rPr>
          <w:rFonts w:ascii="Corbel" w:hAnsi="Corbel"/>
        </w:rPr>
      </w:pPr>
      <w:r w:rsidRPr="002C2CC2">
        <w:rPr>
          <w:rFonts w:ascii="Corbel" w:hAnsi="Corbel"/>
          <w:szCs w:val="24"/>
        </w:rPr>
        <w:t>3.1 Cele przedmiotu</w:t>
      </w:r>
    </w:p>
    <w:p w:rsidR="00163A25" w:rsidRPr="002C2CC2" w:rsidRDefault="00163A25">
      <w:pPr>
        <w:pStyle w:val="Podpunkty"/>
        <w:rPr>
          <w:rFonts w:ascii="Corbel" w:hAnsi="Corbel"/>
          <w:b w:val="0"/>
          <w:i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29"/>
      </w:tblGrid>
      <w:tr w:rsidR="00163A25" w:rsidRPr="002C2CC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</w:rPr>
              <w:t xml:space="preserve">Zdobycie wiedzy na tematy dotyczące: uwarunkowań historycznych i polityczno-gospodarczych oraz celów powstania i kierunków integracji Unii Europejskiej, kryteriów członkostwa, funkcjonowania instytucji unijnych, zakresu wspólnych polityk unijnych, ze szczególnym uwzględnieniem polityk: zagranicznej, bezpieczeństwa, spójności, rolnej, energetycznej, ekologicznej, </w:t>
            </w:r>
          </w:p>
        </w:tc>
      </w:tr>
      <w:tr w:rsidR="00163A25" w:rsidRPr="002C2CC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Cs w:val="24"/>
              </w:rPr>
              <w:lastRenderedPageBreak/>
              <w:t>C2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</w:rPr>
              <w:t xml:space="preserve">Zdobycie wiedzy na tematy odnoszące się do sytuacji Polski w UE. </w:t>
            </w:r>
          </w:p>
        </w:tc>
      </w:tr>
      <w:tr w:rsidR="00163A25" w:rsidRPr="002C2CC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C32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</w:rPr>
              <w:t>Nabycie umiejętności krytycznego podejścia do zjawisk politycznych, gospodarczych, społecznych, historycznych i kulturowych związanych z integracją europejską.</w:t>
            </w:r>
          </w:p>
        </w:tc>
      </w:tr>
      <w:tr w:rsidR="00163A25" w:rsidRPr="002C2CC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odpunkty"/>
              <w:ind w:left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szCs w:val="24"/>
              </w:rPr>
              <w:t>Pogłębienie umiejętności analizy problemów i wyrażania poglądów oraz prowadzenia dyskusji w kwestiach odnoszących się do aktualnej sytuacji europejskiej w kontekście polskim i globalnym.</w:t>
            </w:r>
          </w:p>
        </w:tc>
      </w:tr>
    </w:tbl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</w:rPr>
      </w:pPr>
    </w:p>
    <w:p w:rsidR="00163A25" w:rsidRPr="002C2CC2" w:rsidRDefault="00163A25">
      <w:pPr>
        <w:ind w:left="426"/>
        <w:rPr>
          <w:rFonts w:ascii="Corbel" w:hAnsi="Corbel"/>
        </w:rPr>
      </w:pPr>
      <w:r w:rsidRPr="002C2CC2">
        <w:rPr>
          <w:rFonts w:ascii="Corbel" w:hAnsi="Corbel" w:cs="Times New Roman"/>
          <w:b/>
        </w:rPr>
        <w:t>3.2 Efekty uczenia się dla przedmiotu</w:t>
      </w:r>
      <w:r w:rsidRPr="002C2CC2">
        <w:rPr>
          <w:rFonts w:ascii="Corbel" w:hAnsi="Corbel" w:cs="Times New Roman"/>
        </w:rPr>
        <w:t xml:space="preserve"> </w:t>
      </w:r>
    </w:p>
    <w:p w:rsidR="00163A25" w:rsidRPr="002C2CC2" w:rsidRDefault="00163A25">
      <w:pPr>
        <w:rPr>
          <w:rFonts w:ascii="Corbel" w:hAnsi="Corbel" w:cs="Times New Roman"/>
        </w:rPr>
      </w:pPr>
    </w:p>
    <w:tbl>
      <w:tblPr>
        <w:tblW w:w="97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6662"/>
        <w:gridCol w:w="1676"/>
      </w:tblGrid>
      <w:tr w:rsidR="00E05ADC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smallCaps w:val="0"/>
              </w:rPr>
              <w:t>EK</w:t>
            </w:r>
            <w:r w:rsidRPr="002C2CC2">
              <w:rPr>
                <w:rFonts w:ascii="Corbel" w:hAnsi="Corbel" w:cs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Style w:val="Zakotwiczenieprzypisudolnego"/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>Odniesienie do efektów  kierunkowych</w:t>
            </w:r>
            <w:r w:rsidRPr="002C2CC2">
              <w:rPr>
                <w:rStyle w:val="Zakotwiczenieprzypisudolnego"/>
                <w:rFonts w:ascii="Corbel" w:hAnsi="Corbel" w:cs="Corbel"/>
                <w:b w:val="0"/>
                <w:smallCaps w:val="0"/>
              </w:rPr>
              <w:footnoteReference w:id="1"/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 xml:space="preserve">Student potrafi opisać struktury polityczne, ekonomiczne </w:t>
            </w:r>
            <w:r w:rsidRPr="002C2CC2">
              <w:rPr>
                <w:rFonts w:ascii="Corbel" w:hAnsi="Corbel" w:cs="Times New Roman"/>
                <w:bCs/>
                <w:color w:val="000000"/>
              </w:rPr>
              <w:br/>
              <w:t xml:space="preserve">i kulturowe w wymiarze lokalnym, regionalnym, państwowym </w:t>
            </w:r>
            <w:r w:rsidRPr="002C2CC2">
              <w:rPr>
                <w:rFonts w:ascii="Corbel" w:hAnsi="Corbel" w:cs="Times New Roman"/>
                <w:bCs/>
                <w:color w:val="000000"/>
              </w:rPr>
              <w:br/>
              <w:t>oraz międzynarodowym i ich odniesienie do Unii Europejskiej.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K_W04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>Student posiada wiedzę o państwie, systemie władzy, polityce zagranicznej, administracji, prawie, a także o organizacji instytucji społeczno-politycznych UE.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K_W05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 xml:space="preserve">Student ma podstawową wiedzę na temat historii oraz aktualnej sytuacji w zakresie procesów integracyjnych i globalizacyjnych zachodzących w świecie.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K_W08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>Student rozumie i wyjaśnia rolę struktur społecznych, ekonomicznych oraz kulturowych w Polsce, Europie i na świecie.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K_U05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 xml:space="preserve">Student potrafi wyjaśnić mechanizmy funkcjonowania społeczności lokalnych i regionalnych oraz struktur politycznych </w:t>
            </w:r>
            <w:r w:rsidRPr="002C2CC2">
              <w:rPr>
                <w:rFonts w:ascii="Corbel" w:hAnsi="Corbel" w:cs="Times New Roman"/>
                <w:bCs/>
                <w:color w:val="000000"/>
              </w:rPr>
              <w:br/>
              <w:t>w kontekście budowania wspólnoty europejskiej.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K_U13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>Rozumie potrzebę rozwoju zawodowego, w tym uczenia się przez całe życie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</w:rPr>
              <w:t>K_K01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 xml:space="preserve">Student jest przygotowany do aktywnego uczestniczenia </w:t>
            </w:r>
            <w:r w:rsidRPr="002C2CC2">
              <w:rPr>
                <w:rFonts w:ascii="Corbel" w:hAnsi="Corbel" w:cs="Times New Roman"/>
                <w:bCs/>
                <w:color w:val="000000"/>
              </w:rPr>
              <w:br/>
              <w:t xml:space="preserve">w życiu publicznym, także w zespołach realizujących cele społeczne, polityczne i obywatelskie,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K_K02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>Student umie bronić swoich racji i jednocześnie rozumie konieczność szanowania innych punktów widzenia, wynikających z odmiennych uwarunkowań kulturowych, politycznych, ekonomicznych i społecznych.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K_K03</w:t>
            </w:r>
          </w:p>
        </w:tc>
      </w:tr>
    </w:tbl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</w:rPr>
      </w:pPr>
    </w:p>
    <w:p w:rsidR="00163A25" w:rsidRPr="002C2CC2" w:rsidRDefault="00163A25">
      <w:pPr>
        <w:pStyle w:val="Akapitzlist"/>
        <w:ind w:left="426"/>
        <w:jc w:val="both"/>
        <w:rPr>
          <w:rFonts w:ascii="Corbel" w:hAnsi="Corbel"/>
        </w:rPr>
      </w:pPr>
      <w:r w:rsidRPr="002C2CC2">
        <w:rPr>
          <w:rFonts w:ascii="Corbel" w:hAnsi="Corbel" w:cs="Times New Roman"/>
          <w:b/>
        </w:rPr>
        <w:t>3.3 Treści programowe</w:t>
      </w:r>
    </w:p>
    <w:p w:rsidR="00163A25" w:rsidRPr="002C2CC2" w:rsidRDefault="00163A25">
      <w:pPr>
        <w:pStyle w:val="Akapitzlist"/>
        <w:numPr>
          <w:ilvl w:val="0"/>
          <w:numId w:val="1"/>
        </w:numPr>
        <w:spacing w:after="120"/>
        <w:jc w:val="both"/>
        <w:rPr>
          <w:rFonts w:ascii="Corbel" w:hAnsi="Corbel"/>
        </w:rPr>
      </w:pPr>
      <w:r w:rsidRPr="002C2CC2">
        <w:rPr>
          <w:rFonts w:ascii="Corbel" w:hAnsi="Corbel" w:cs="Times New Roman"/>
          <w:b/>
        </w:rPr>
        <w:t xml:space="preserve">Problematyka wykładu </w:t>
      </w:r>
    </w:p>
    <w:p w:rsidR="00163A25" w:rsidRPr="002C2CC2" w:rsidRDefault="00163A25">
      <w:pPr>
        <w:pStyle w:val="Akapitzlist"/>
        <w:spacing w:after="120"/>
        <w:ind w:left="1080"/>
        <w:jc w:val="both"/>
        <w:rPr>
          <w:rFonts w:ascii="Corbel" w:hAnsi="Corbel" w:cs="Times New Roman"/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163A25" w:rsidRPr="002C2CC2">
        <w:trPr>
          <w:trHeight w:val="409"/>
        </w:trPr>
        <w:tc>
          <w:tcPr>
            <w:tcW w:w="9639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579"/>
            </w:tblGrid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 w:rsidP="006E23DB">
                  <w:pPr>
                    <w:shd w:val="clear" w:color="auto" w:fill="FFFFFF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  <w:w w:val="103"/>
                    </w:rPr>
                    <w:t xml:space="preserve">Wykład. Treści merytoryczne 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Teoretyczny oraz społeczno-kulturowy wymiar integracji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Koncepcje tworzenia wspólnoty europejskiej w ujęciu historycznym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Instytucje UE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System prawny i decyzyjny UE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Polityczny wymiar integracji: polityka zagraniczna i bezpieczeństwa, wewnętrzny wymiar integracji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eastAsia="Calibri" w:hAnsi="Corbel" w:cs="Times New Roman"/>
                      <w:bCs/>
                      <w:lang w:bidi="ar-SA"/>
                    </w:rPr>
                    <w:t>Ekonomiczny wymiar integracji, finansowanie UE, strefa euro, wspólna polityka handlowa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lastRenderedPageBreak/>
                    <w:t xml:space="preserve">Polityki UE: rolna, spójności, rozwoju, społeczna, ochrony konsumenta, transportowa, ochrony środowiska, energetyczna, naukowo-badawcza, szkolnictwa wyższego,  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Stosunki zewnętrzne UE: Unia Europejska a NATO,</w:t>
                  </w:r>
                </w:p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Europejski Obszar Gospodarczy, ochrona granic, współpraca z wybranymi podmiotami międzynarodowymi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Polska w UE</w:t>
                  </w:r>
                </w:p>
              </w:tc>
            </w:tr>
            <w:tr w:rsidR="0083062F" w:rsidRPr="002C2CC2" w:rsidTr="006E23DB">
              <w:trPr>
                <w:trHeight w:val="367"/>
              </w:trPr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 xml:space="preserve">UE a problemy współczesnego świata </w:t>
                  </w:r>
                </w:p>
              </w:tc>
            </w:tr>
            <w:tr w:rsidR="0083062F" w:rsidRPr="002C2CC2" w:rsidTr="006E23DB">
              <w:trPr>
                <w:trHeight w:val="425"/>
              </w:trPr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Razem</w:t>
                  </w:r>
                </w:p>
              </w:tc>
            </w:tr>
          </w:tbl>
          <w:p w:rsidR="00163A25" w:rsidRPr="002C2CC2" w:rsidRDefault="00163A25">
            <w:pPr>
              <w:pStyle w:val="Akapitzlist"/>
              <w:spacing w:after="0"/>
              <w:ind w:left="-250" w:firstLine="250"/>
              <w:rPr>
                <w:rFonts w:ascii="Corbel" w:hAnsi="Corbel" w:cs="Times New Roman"/>
              </w:rPr>
            </w:pPr>
          </w:p>
        </w:tc>
      </w:tr>
    </w:tbl>
    <w:p w:rsidR="00163A25" w:rsidRPr="002C2CC2" w:rsidRDefault="00163A25">
      <w:pPr>
        <w:rPr>
          <w:rFonts w:ascii="Corbel" w:hAnsi="Corbel" w:cs="Times New Roman"/>
        </w:rPr>
      </w:pPr>
    </w:p>
    <w:p w:rsidR="00163A25" w:rsidRPr="002C2CC2" w:rsidRDefault="00163A25">
      <w:pPr>
        <w:pStyle w:val="Akapitzlist"/>
        <w:numPr>
          <w:ilvl w:val="0"/>
          <w:numId w:val="1"/>
        </w:numPr>
        <w:jc w:val="both"/>
        <w:rPr>
          <w:rFonts w:ascii="Corbel" w:hAnsi="Corbel"/>
        </w:rPr>
      </w:pPr>
      <w:r w:rsidRPr="002C2CC2">
        <w:rPr>
          <w:rFonts w:ascii="Corbel" w:hAnsi="Corbel"/>
        </w:rPr>
        <w:t>Problematyka ćwiczeń audytoryjnych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163A25" w:rsidRPr="002C2CC2">
        <w:tc>
          <w:tcPr>
            <w:tcW w:w="9639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auto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579"/>
            </w:tblGrid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709A1" w:rsidP="006E23DB">
                  <w:pPr>
                    <w:shd w:val="clear" w:color="auto" w:fill="FFFFFF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  <w:w w:val="103"/>
                    </w:rPr>
                    <w:t>Ćwiczenia</w:t>
                  </w:r>
                  <w:r w:rsidR="00605BAD" w:rsidRPr="002C2CC2">
                    <w:rPr>
                      <w:rFonts w:ascii="Corbel" w:hAnsi="Corbel" w:cs="Times New Roman"/>
                      <w:bCs/>
                      <w:w w:val="103"/>
                    </w:rPr>
                    <w:t xml:space="preserve">. Treści merytoryczne 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605BAD" w:rsidP="00605BAD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Wartości a interesy Unii Europejskiej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605BAD" w:rsidP="00605BAD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Potencjał i obszary współpracy z EFTA, CEFTA, EOE.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E4107C" w:rsidP="00790991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 xml:space="preserve">Wspólna polityka zagraniczna i bezpieczeństwa. </w:t>
                  </w:r>
                  <w:r w:rsidR="00790991" w:rsidRPr="002C2CC2">
                    <w:rPr>
                      <w:rFonts w:ascii="Corbel" w:hAnsi="Corbel"/>
                    </w:rPr>
                    <w:t>Stosunki UE ze Stanami Zjednoczonymi, Rosją, Chinami, AKP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790991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Projekty i fundusze UE. Studium przypadku.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605BAD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Polityka energetyczna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790991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Małe i średnie przedsiębiorstwa w UE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790991">
                  <w:pPr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Polityka azylowa w UE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605BAD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Umiędzynarodowienie nauki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605BAD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Polska w UE – bilans relacji</w:t>
                  </w:r>
                </w:p>
              </w:tc>
            </w:tr>
            <w:tr w:rsidR="00605BAD" w:rsidRPr="002C2CC2" w:rsidTr="00240AD5">
              <w:trPr>
                <w:trHeight w:val="367"/>
              </w:trPr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605BAD">
                  <w:pPr>
                    <w:rPr>
                      <w:rFonts w:ascii="Corbel" w:hAnsi="Corbel"/>
                    </w:rPr>
                  </w:pPr>
                  <w:proofErr w:type="spellStart"/>
                  <w:r w:rsidRPr="002C2CC2">
                    <w:rPr>
                      <w:rFonts w:ascii="Corbel" w:hAnsi="Corbel"/>
                    </w:rPr>
                    <w:t>Brexit</w:t>
                  </w:r>
                  <w:proofErr w:type="spellEnd"/>
                  <w:r w:rsidRPr="002C2CC2">
                    <w:rPr>
                      <w:rFonts w:ascii="Corbel" w:hAnsi="Corbel"/>
                    </w:rPr>
                    <w:t xml:space="preserve"> – wyzwanie dla przyszłości UE?</w:t>
                  </w:r>
                </w:p>
              </w:tc>
            </w:tr>
            <w:tr w:rsidR="00605BAD" w:rsidRPr="002C2CC2" w:rsidTr="00240AD5">
              <w:trPr>
                <w:trHeight w:val="425"/>
              </w:trPr>
              <w:tc>
                <w:tcPr>
                  <w:tcW w:w="7579" w:type="dxa"/>
                  <w:shd w:val="clear" w:color="auto" w:fill="auto"/>
                </w:tcPr>
                <w:p w:rsidR="00605BAD" w:rsidRPr="002C2CC2" w:rsidRDefault="00605BAD" w:rsidP="00605BAD">
                  <w:pPr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Razem</w:t>
                  </w:r>
                </w:p>
              </w:tc>
            </w:tr>
          </w:tbl>
          <w:p w:rsidR="00163A25" w:rsidRPr="002C2CC2" w:rsidRDefault="00163A25">
            <w:pPr>
              <w:pStyle w:val="Akapitzlist"/>
              <w:spacing w:after="0"/>
              <w:ind w:left="708" w:hanging="708"/>
              <w:jc w:val="center"/>
              <w:rPr>
                <w:rFonts w:ascii="Corbel" w:hAnsi="Corbel" w:cs="Times New Roman"/>
              </w:rPr>
            </w:pPr>
          </w:p>
        </w:tc>
      </w:tr>
    </w:tbl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</w:rPr>
      </w:pPr>
    </w:p>
    <w:p w:rsidR="00163A25" w:rsidRPr="002C2CC2" w:rsidRDefault="00163A25">
      <w:pPr>
        <w:pStyle w:val="Punktygwne"/>
        <w:spacing w:before="0" w:after="0"/>
        <w:ind w:left="426"/>
        <w:rPr>
          <w:rFonts w:ascii="Corbel" w:hAnsi="Corbel"/>
        </w:rPr>
      </w:pPr>
      <w:r w:rsidRPr="002C2CC2">
        <w:rPr>
          <w:rFonts w:ascii="Corbel" w:hAnsi="Corbel"/>
          <w:b w:val="0"/>
          <w:smallCaps w:val="0"/>
        </w:rPr>
        <w:t>3.4 Metody dydaktyczne;</w:t>
      </w:r>
    </w:p>
    <w:p w:rsidR="00E45410" w:rsidRDefault="00E45410">
      <w:pPr>
        <w:pStyle w:val="Punktygwne"/>
        <w:spacing w:before="0" w:after="0"/>
        <w:jc w:val="both"/>
        <w:rPr>
          <w:rFonts w:ascii="Corbel" w:hAnsi="Corbel"/>
          <w:smallCaps w:val="0"/>
        </w:rPr>
      </w:pPr>
    </w:p>
    <w:p w:rsidR="00163A25" w:rsidRPr="002C2CC2" w:rsidRDefault="00163A25">
      <w:pPr>
        <w:pStyle w:val="Punktygwne"/>
        <w:spacing w:before="0" w:after="0"/>
        <w:jc w:val="both"/>
        <w:rPr>
          <w:rFonts w:ascii="Corbel" w:hAnsi="Corbel"/>
        </w:rPr>
      </w:pPr>
      <w:r w:rsidRPr="002C2CC2">
        <w:rPr>
          <w:rFonts w:ascii="Corbel" w:hAnsi="Corbel"/>
          <w:smallCaps w:val="0"/>
        </w:rPr>
        <w:t xml:space="preserve">Wykład problemowy z prezentacją multimedialną. 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163A25" w:rsidRPr="002C2CC2" w:rsidRDefault="00163A25">
      <w:pPr>
        <w:pStyle w:val="Punktygwne"/>
        <w:tabs>
          <w:tab w:val="left" w:pos="284"/>
        </w:tabs>
        <w:spacing w:before="0" w:after="0"/>
        <w:rPr>
          <w:rFonts w:ascii="Corbel" w:hAnsi="Corbel"/>
        </w:rPr>
      </w:pPr>
      <w:r w:rsidRPr="002C2CC2">
        <w:rPr>
          <w:rFonts w:ascii="Corbel" w:hAnsi="Corbel"/>
          <w:smallCaps w:val="0"/>
        </w:rPr>
        <w:t xml:space="preserve">4. METODY I KRYTERIA OCENY </w:t>
      </w:r>
    </w:p>
    <w:p w:rsidR="00163A25" w:rsidRPr="002C2CC2" w:rsidRDefault="00163A2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163A25" w:rsidRPr="002C2CC2" w:rsidRDefault="00163A25">
      <w:pPr>
        <w:pStyle w:val="Punktygwne"/>
        <w:spacing w:before="0" w:after="0"/>
        <w:ind w:left="426"/>
        <w:rPr>
          <w:rFonts w:ascii="Corbel" w:hAnsi="Corbel"/>
        </w:rPr>
      </w:pPr>
      <w:r w:rsidRPr="002C2CC2">
        <w:rPr>
          <w:rFonts w:ascii="Corbel" w:hAnsi="Corbel"/>
          <w:smallCaps w:val="0"/>
        </w:rPr>
        <w:t xml:space="preserve">4.1 Sposoby weryfikacji efektów </w:t>
      </w:r>
      <w:r w:rsidR="00DE564D">
        <w:rPr>
          <w:rFonts w:ascii="Corbel" w:hAnsi="Corbel"/>
          <w:smallCaps w:val="0"/>
        </w:rPr>
        <w:t xml:space="preserve">uczenia się 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5103"/>
        <w:gridCol w:w="2136"/>
      </w:tblGrid>
      <w:tr w:rsidR="00E05ADC" w:rsidRPr="002C2CC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002C2CC2">
              <w:rPr>
                <w:rFonts w:ascii="Corbel" w:hAnsi="Corbel" w:cs="Corbel"/>
                <w:b w:val="0"/>
                <w:smallCaps w:val="0"/>
                <w:color w:val="000000"/>
              </w:rPr>
              <w:t>Metody oceny efektów uczenia się</w:t>
            </w:r>
          </w:p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002C2CC2">
              <w:rPr>
                <w:rFonts w:ascii="Corbel" w:hAnsi="Corbel" w:cs="Corbel"/>
                <w:b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 xml:space="preserve">Forma zajęć dydaktycznych </w:t>
            </w:r>
          </w:p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 xml:space="preserve">(w, </w:t>
            </w:r>
            <w:proofErr w:type="spellStart"/>
            <w:r w:rsidRPr="002C2CC2">
              <w:rPr>
                <w:rFonts w:ascii="Corbel" w:hAnsi="Corbel" w:cs="Corbel"/>
                <w:b w:val="0"/>
                <w:smallCaps w:val="0"/>
              </w:rPr>
              <w:t>ćw</w:t>
            </w:r>
            <w:proofErr w:type="spellEnd"/>
            <w:r w:rsidRPr="002C2CC2">
              <w:rPr>
                <w:rFonts w:ascii="Corbel" w:hAnsi="Corbel" w:cs="Corbel"/>
                <w:b w:val="0"/>
                <w:smallCaps w:val="0"/>
              </w:rPr>
              <w:t>, …)</w:t>
            </w:r>
          </w:p>
        </w:tc>
      </w:tr>
      <w:tr w:rsidR="00163A25" w:rsidRPr="002C2CC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 01 – EK_08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Egzamin ustny</w:t>
            </w:r>
          </w:p>
          <w:p w:rsidR="006E23DB" w:rsidRPr="002C2CC2" w:rsidRDefault="006E23D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C2CC2">
              <w:rPr>
                <w:rFonts w:ascii="Corbel" w:hAnsi="Corbel"/>
                <w:b w:val="0"/>
              </w:rPr>
              <w:t xml:space="preserve">obserwacja w trakcie zajęć, Kolokwium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 xml:space="preserve">Wykład </w:t>
            </w:r>
          </w:p>
          <w:p w:rsidR="00163A25" w:rsidRPr="002C2CC2" w:rsidRDefault="006E23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 xml:space="preserve">Ćwiczenia </w:t>
            </w:r>
          </w:p>
        </w:tc>
      </w:tr>
    </w:tbl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163A25" w:rsidRPr="002C2CC2" w:rsidRDefault="00163A25">
      <w:pPr>
        <w:pStyle w:val="Punktygwne"/>
        <w:spacing w:before="0" w:after="0"/>
        <w:ind w:left="426"/>
        <w:rPr>
          <w:rFonts w:ascii="Corbel" w:hAnsi="Corbel"/>
        </w:rPr>
      </w:pPr>
      <w:r w:rsidRPr="002C2CC2">
        <w:rPr>
          <w:rFonts w:ascii="Corbel" w:hAnsi="Corbel"/>
          <w:smallCaps w:val="0"/>
        </w:rPr>
        <w:t xml:space="preserve">4.2 Warunki zaliczenia przedmiotu (kryteria oceniania) </w:t>
      </w:r>
    </w:p>
    <w:p w:rsidR="00163A25" w:rsidRPr="002C2CC2" w:rsidRDefault="00163A25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163A25" w:rsidRPr="002C2CC2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Wykład: egzamin pisemny (test jednokrotnego wyboru z uzupełnieniami)</w:t>
            </w:r>
          </w:p>
          <w:p w:rsidR="00163A25" w:rsidRPr="002C2CC2" w:rsidRDefault="002C2CC2" w:rsidP="002C2CC2">
            <w:pPr>
              <w:pStyle w:val="Akapitzlist"/>
              <w:ind w:left="0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Ć</w:t>
            </w:r>
            <w:r w:rsidRPr="002C2CC2">
              <w:rPr>
                <w:rFonts w:ascii="Corbel" w:hAnsi="Corbel"/>
              </w:rPr>
              <w:t xml:space="preserve">wiczenia: aktywność podczas ćwiczeń, kolokwium </w:t>
            </w:r>
          </w:p>
        </w:tc>
      </w:tr>
    </w:tbl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163A25" w:rsidRPr="003A0F1C" w:rsidRDefault="006E23DB">
      <w:pPr>
        <w:pStyle w:val="Bezodstpw"/>
        <w:ind w:left="284" w:hanging="284"/>
        <w:jc w:val="both"/>
        <w:rPr>
          <w:rFonts w:ascii="Corbel" w:hAnsi="Corbel" w:cs="Times New Roman"/>
          <w:b/>
          <w:bCs/>
        </w:rPr>
      </w:pPr>
      <w:r w:rsidRPr="002C2CC2">
        <w:rPr>
          <w:rFonts w:ascii="Corbel" w:hAnsi="Corbel" w:cs="Times New Roman"/>
          <w:b/>
          <w:sz w:val="24"/>
          <w:szCs w:val="24"/>
        </w:rPr>
        <w:br w:type="column"/>
      </w:r>
      <w:r w:rsidR="00163A25" w:rsidRPr="002C2CC2">
        <w:rPr>
          <w:rFonts w:ascii="Corbel" w:hAnsi="Corbel" w:cs="Times New Roman"/>
          <w:b/>
          <w:sz w:val="24"/>
          <w:szCs w:val="24"/>
        </w:rPr>
        <w:lastRenderedPageBreak/>
        <w:t xml:space="preserve">5. CAŁKOWITY NAKŁAD PRACY STUDENTA POTRZEBNY DO OSIĄGNIĘCIA </w:t>
      </w:r>
      <w:r w:rsidR="00163A25" w:rsidRPr="003A0F1C">
        <w:rPr>
          <w:rFonts w:ascii="Corbel" w:hAnsi="Corbel" w:cs="Times New Roman"/>
          <w:b/>
          <w:bCs/>
          <w:sz w:val="24"/>
          <w:szCs w:val="24"/>
        </w:rPr>
        <w:t xml:space="preserve">ZAŁOŻONYCH EFEKTÓW W GODZINACH ORAZ PUNKTACH ECTS 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  <w:bCs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379"/>
        <w:gridCol w:w="2693"/>
      </w:tblGrid>
      <w:tr w:rsidR="00163A25" w:rsidRPr="002C2CC2" w:rsidTr="006E23D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Forma aktywności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Średnia liczba godzin na zrealizowanie aktywności</w:t>
            </w:r>
          </w:p>
        </w:tc>
      </w:tr>
      <w:tr w:rsidR="00E05ADC" w:rsidRPr="002C2CC2" w:rsidTr="006E23D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ADC" w:rsidRPr="002C2CC2" w:rsidRDefault="00E05ADC" w:rsidP="00E05ADC">
            <w:pPr>
              <w:pStyle w:val="Akapitzlist"/>
              <w:spacing w:after="0" w:line="100" w:lineRule="atLeast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Godziny z harmonogramu studiów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ADC" w:rsidRPr="002C2CC2" w:rsidRDefault="006207DE" w:rsidP="00E05ADC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55</w:t>
            </w:r>
          </w:p>
        </w:tc>
      </w:tr>
      <w:tr w:rsidR="00E05ADC" w:rsidRPr="002C2CC2" w:rsidTr="006E23D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ADC" w:rsidRPr="002C2CC2" w:rsidRDefault="00E05ADC" w:rsidP="00E05ADC">
            <w:pPr>
              <w:pStyle w:val="Akapitzlist"/>
              <w:spacing w:after="0" w:line="100" w:lineRule="atLeast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Inne z udziałem nauczyciela akademickiego</w:t>
            </w:r>
          </w:p>
          <w:p w:rsidR="00E05ADC" w:rsidRPr="002C2CC2" w:rsidRDefault="00E05ADC" w:rsidP="00E05ADC">
            <w:pPr>
              <w:pStyle w:val="Akapitzlist"/>
              <w:spacing w:after="0" w:line="100" w:lineRule="atLeast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(udział w konsultacjach, egzaminie)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ADC" w:rsidRPr="002C2CC2" w:rsidRDefault="006207DE" w:rsidP="00E05ADC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5</w:t>
            </w:r>
          </w:p>
        </w:tc>
      </w:tr>
      <w:tr w:rsidR="00E05ADC" w:rsidRPr="002C2CC2" w:rsidTr="006E23D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ADC" w:rsidRPr="002C2CC2" w:rsidRDefault="00E05ADC" w:rsidP="00E05ADC">
            <w:pPr>
              <w:pStyle w:val="Akapitzlist"/>
              <w:spacing w:after="0" w:line="100" w:lineRule="atLeast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Godziny niekontaktowe – praca własna studenta</w:t>
            </w:r>
          </w:p>
          <w:p w:rsidR="00E05ADC" w:rsidRPr="002C2CC2" w:rsidRDefault="00E05ADC" w:rsidP="00E05ADC">
            <w:pPr>
              <w:pStyle w:val="Akapitzlist"/>
              <w:spacing w:after="0" w:line="100" w:lineRule="atLeast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(przygotowanie do zajęć, egzaminu, napisanie referatu itp.)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ADC" w:rsidRPr="002C2CC2" w:rsidRDefault="006207DE" w:rsidP="00E05ADC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40</w:t>
            </w:r>
          </w:p>
        </w:tc>
      </w:tr>
      <w:tr w:rsidR="00163A25" w:rsidRPr="002C2CC2" w:rsidTr="006E23D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Akapitzlist"/>
              <w:spacing w:after="0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SUMA GODZIN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6207DE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100</w:t>
            </w:r>
          </w:p>
        </w:tc>
      </w:tr>
      <w:tr w:rsidR="00163A25" w:rsidRPr="002C2CC2" w:rsidTr="006E23D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Akapitzlist"/>
              <w:spacing w:after="0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SUMARYCZNA LICZBA PUNKTÓW ECTS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4</w:t>
            </w:r>
          </w:p>
          <w:p w:rsidR="00163A25" w:rsidRPr="002C2CC2" w:rsidRDefault="00163A25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</w:p>
        </w:tc>
      </w:tr>
    </w:tbl>
    <w:p w:rsidR="006E23DB" w:rsidRPr="002C2CC2" w:rsidRDefault="006E23DB">
      <w:pPr>
        <w:pStyle w:val="Punktygwne"/>
        <w:spacing w:before="0" w:after="0"/>
        <w:rPr>
          <w:rFonts w:ascii="Corbel" w:hAnsi="Corbel"/>
          <w:b w:val="0"/>
          <w:bCs/>
          <w:smallCaps w:val="0"/>
        </w:rPr>
      </w:pPr>
    </w:p>
    <w:p w:rsidR="00163A25" w:rsidRPr="002C2CC2" w:rsidRDefault="00163A25">
      <w:pPr>
        <w:pStyle w:val="Punktygwne"/>
        <w:spacing w:before="0" w:after="0"/>
        <w:rPr>
          <w:rFonts w:ascii="Corbel" w:hAnsi="Corbel"/>
          <w:bCs/>
        </w:rPr>
      </w:pPr>
      <w:r w:rsidRPr="002C2CC2">
        <w:rPr>
          <w:rFonts w:ascii="Corbel" w:hAnsi="Corbel"/>
          <w:bCs/>
          <w:smallCaps w:val="0"/>
        </w:rPr>
        <w:t xml:space="preserve">6. PRAKTYKI ZAWODOWE W RAMACH PRZEDMIOTU </w:t>
      </w:r>
    </w:p>
    <w:p w:rsidR="00163A25" w:rsidRPr="002C2CC2" w:rsidRDefault="00163A25">
      <w:pPr>
        <w:pStyle w:val="Punktygwne"/>
        <w:spacing w:before="0" w:after="0"/>
        <w:ind w:left="360"/>
        <w:rPr>
          <w:rFonts w:ascii="Corbel" w:hAnsi="Corbel"/>
          <w:b w:val="0"/>
          <w:bCs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2126"/>
      </w:tblGrid>
      <w:tr w:rsidR="00163A25" w:rsidRPr="002C2CC2" w:rsidTr="006E23DB">
        <w:trPr>
          <w:trHeight w:val="39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>Nie dotyczy</w:t>
            </w:r>
          </w:p>
        </w:tc>
      </w:tr>
      <w:tr w:rsidR="00163A25" w:rsidRPr="002C2CC2" w:rsidTr="006E23DB">
        <w:trPr>
          <w:trHeight w:val="39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:rsidR="00163A25" w:rsidRPr="002C2CC2" w:rsidRDefault="00163A25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="00163A25" w:rsidRPr="002C2CC2" w:rsidRDefault="00163A25">
      <w:pPr>
        <w:pStyle w:val="Punktygwne"/>
        <w:spacing w:before="0" w:after="0"/>
        <w:rPr>
          <w:rFonts w:ascii="Corbel" w:hAnsi="Corbel"/>
        </w:rPr>
      </w:pPr>
      <w:r w:rsidRPr="002C2CC2">
        <w:rPr>
          <w:rFonts w:ascii="Corbel" w:hAnsi="Corbel"/>
          <w:smallCaps w:val="0"/>
        </w:rPr>
        <w:t xml:space="preserve">7. LITERATURA 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56"/>
      </w:tblGrid>
      <w:tr w:rsidR="00163A25" w:rsidRPr="002C2CC2">
        <w:trPr>
          <w:trHeight w:val="3091"/>
        </w:trPr>
        <w:tc>
          <w:tcPr>
            <w:tcW w:w="9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 w:rsidP="006E23DB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smallCaps w:val="0"/>
              </w:rPr>
              <w:t>Literatura podstawowa</w:t>
            </w:r>
            <w:r w:rsidRPr="002C2CC2">
              <w:rPr>
                <w:rFonts w:ascii="Corbel" w:hAnsi="Corbel"/>
                <w:b w:val="0"/>
                <w:smallCaps w:val="0"/>
              </w:rPr>
              <w:t>:</w:t>
            </w:r>
          </w:p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10"/>
                <w:szCs w:val="10"/>
              </w:rPr>
            </w:pPr>
          </w:p>
          <w:p w:rsidR="00163A25" w:rsidRPr="002C2CC2" w:rsidRDefault="00163A25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smallCaps w:val="0"/>
                <w:kern w:val="2"/>
                <w:lang w:eastAsia="pl-PL"/>
              </w:rPr>
              <w:t>Unia Europejska 2014+. red. Małuszyńska, E. Mazur G., Warszawa 2014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smallCaps w:val="0"/>
                <w:kern w:val="2"/>
                <w:lang w:eastAsia="pl-PL"/>
              </w:rPr>
              <w:t>Wojtaszczyk K., red. – Integracja Europejska, Warszawa 2011.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smallCaps w:val="0"/>
                <w:kern w:val="2"/>
                <w:lang w:eastAsia="pl-PL"/>
              </w:rPr>
              <w:t xml:space="preserve">Grzeszczak R., Globalna rola Europy i Wspólna Polityka Zagraniczna i Bezpieczeństwa od słów do rzeczywistości, Warszawa 2013. </w:t>
            </w:r>
          </w:p>
          <w:p w:rsidR="00163A25" w:rsidRPr="002C2CC2" w:rsidRDefault="00163A25">
            <w:pPr>
              <w:numPr>
                <w:ilvl w:val="0"/>
                <w:numId w:val="2"/>
              </w:numPr>
              <w:ind w:left="321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 w:cs="Times New Roman"/>
                <w:bCs/>
                <w:kern w:val="2"/>
                <w:lang w:eastAsia="pl-PL"/>
              </w:rPr>
              <w:t>Wyrozumska</w:t>
            </w:r>
            <w:proofErr w:type="spellEnd"/>
            <w:r w:rsidRPr="002C2CC2">
              <w:rPr>
                <w:rFonts w:ascii="Corbel" w:hAnsi="Corbel" w:cs="Times New Roman"/>
                <w:bCs/>
                <w:kern w:val="2"/>
                <w:lang w:eastAsia="pl-PL"/>
              </w:rPr>
              <w:t xml:space="preserve"> A., Barcz J., Górka M., Instytucje i prawo Unii Europejskiej, Warszawa 2017 </w:t>
            </w:r>
          </w:p>
          <w:p w:rsidR="00163A25" w:rsidRPr="002C2CC2" w:rsidRDefault="00163A25">
            <w:pPr>
              <w:numPr>
                <w:ilvl w:val="0"/>
                <w:numId w:val="2"/>
              </w:numPr>
              <w:ind w:left="321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kern w:val="2"/>
                <w:lang w:eastAsia="pl-PL"/>
              </w:rPr>
              <w:t xml:space="preserve">Davies N. – Europa między Wschodem a Zachodem, Kraków 2007. </w:t>
            </w:r>
          </w:p>
          <w:p w:rsidR="00163A25" w:rsidRPr="002C2CC2" w:rsidRDefault="00163A25">
            <w:pPr>
              <w:numPr>
                <w:ilvl w:val="0"/>
                <w:numId w:val="2"/>
              </w:numPr>
              <w:ind w:left="321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kern w:val="2"/>
                <w:lang w:eastAsia="pl-PL"/>
              </w:rPr>
              <w:t xml:space="preserve">Żuk P., Żuk P., red. </w:t>
            </w:r>
            <w:r w:rsidRPr="002C2CC2">
              <w:rPr>
                <w:rFonts w:ascii="Corbel" w:hAnsi="Corbel" w:cs="Times New Roman"/>
                <w:smallCaps/>
                <w:kern w:val="2"/>
                <w:lang w:eastAsia="pl-PL"/>
              </w:rPr>
              <w:t xml:space="preserve">– </w:t>
            </w:r>
            <w:r w:rsidRPr="002C2CC2">
              <w:rPr>
                <w:rFonts w:ascii="Corbel" w:eastAsia="Times New Roman" w:hAnsi="Corbel" w:cs="Times New Roman"/>
                <w:kern w:val="2"/>
                <w:lang w:eastAsia="pl-PL"/>
              </w:rPr>
              <w:t xml:space="preserve">Integracja europejska a zmiany kulturowe i społeczno-polityczne </w:t>
            </w:r>
            <w:r w:rsidRPr="002C2CC2">
              <w:rPr>
                <w:rFonts w:ascii="Corbel" w:eastAsia="Times New Roman" w:hAnsi="Corbel" w:cs="Times New Roman"/>
                <w:kern w:val="2"/>
                <w:lang w:eastAsia="pl-PL"/>
              </w:rPr>
              <w:br/>
              <w:t>w Polsce, Warszawa 2015.</w:t>
            </w:r>
          </w:p>
          <w:p w:rsidR="00163A25" w:rsidRPr="002C2CC2" w:rsidRDefault="00163A25">
            <w:pPr>
              <w:numPr>
                <w:ilvl w:val="0"/>
                <w:numId w:val="2"/>
              </w:numPr>
              <w:ind w:left="321"/>
              <w:rPr>
                <w:rFonts w:ascii="Corbel" w:hAnsi="Corbel"/>
              </w:rPr>
            </w:pPr>
            <w:r w:rsidRPr="002C2CC2">
              <w:rPr>
                <w:rFonts w:ascii="Corbel" w:eastAsia="Times New Roman" w:hAnsi="Corbel" w:cs="Times New Roman"/>
                <w:kern w:val="2"/>
                <w:lang w:eastAsia="pl-PL"/>
              </w:rPr>
              <w:t xml:space="preserve">Kmieciak B. i inni </w:t>
            </w:r>
            <w:r w:rsidRPr="002C2CC2">
              <w:rPr>
                <w:rFonts w:ascii="Corbel" w:hAnsi="Corbel" w:cs="Times New Roman"/>
                <w:b/>
                <w:bCs/>
                <w:smallCaps/>
                <w:kern w:val="2"/>
                <w:lang w:eastAsia="pl-PL"/>
              </w:rPr>
              <w:t xml:space="preserve">–  </w:t>
            </w:r>
            <w:r w:rsidRPr="002C2CC2">
              <w:rPr>
                <w:rFonts w:ascii="Corbel" w:eastAsia="Times New Roman" w:hAnsi="Corbel" w:cs="Times New Roman"/>
                <w:bCs/>
                <w:kern w:val="2"/>
                <w:lang w:eastAsia="pl-PL"/>
              </w:rPr>
              <w:t>Gospodarka w Unii Europejskiej. Aspekty teoretyczne i praktyczne, Warszawa 2019</w:t>
            </w:r>
          </w:p>
          <w:p w:rsidR="00163A25" w:rsidRPr="002C2CC2" w:rsidRDefault="00163A25">
            <w:pPr>
              <w:numPr>
                <w:ilvl w:val="0"/>
                <w:numId w:val="2"/>
              </w:numPr>
              <w:ind w:left="321"/>
              <w:rPr>
                <w:rFonts w:ascii="Corbel" w:hAnsi="Corbel"/>
              </w:rPr>
            </w:pPr>
            <w:r w:rsidRPr="002C2CC2">
              <w:rPr>
                <w:rFonts w:ascii="Corbel" w:eastAsia="Times New Roman" w:hAnsi="Corbel" w:cs="Times New Roman"/>
                <w:bCs/>
                <w:kern w:val="2"/>
                <w:lang w:eastAsia="pl-PL"/>
              </w:rPr>
              <w:t xml:space="preserve">Polityka zagraniczna UE, prawo i praktyka, red. </w:t>
            </w:r>
            <w:proofErr w:type="spellStart"/>
            <w:r w:rsidRPr="002C2CC2">
              <w:rPr>
                <w:rFonts w:ascii="Corbel" w:eastAsia="Times New Roman" w:hAnsi="Corbel" w:cs="Times New Roman"/>
                <w:bCs/>
                <w:kern w:val="2"/>
                <w:lang w:eastAsia="pl-PL"/>
              </w:rPr>
              <w:t>Galster</w:t>
            </w:r>
            <w:proofErr w:type="spellEnd"/>
            <w:r w:rsidRPr="002C2CC2">
              <w:rPr>
                <w:rFonts w:ascii="Corbel" w:eastAsia="Times New Roman" w:hAnsi="Corbel" w:cs="Times New Roman"/>
                <w:bCs/>
                <w:kern w:val="2"/>
                <w:lang w:eastAsia="pl-PL"/>
              </w:rPr>
              <w:t xml:space="preserve"> J. Szczerba-Zawada A. , Warszawa 2016</w:t>
            </w:r>
          </w:p>
          <w:p w:rsidR="00163A25" w:rsidRPr="002C2CC2" w:rsidRDefault="00163A25">
            <w:pPr>
              <w:numPr>
                <w:ilvl w:val="0"/>
                <w:numId w:val="2"/>
              </w:numPr>
              <w:ind w:left="321"/>
              <w:rPr>
                <w:rFonts w:ascii="Corbel" w:hAnsi="Corbel"/>
              </w:rPr>
            </w:pPr>
            <w:r w:rsidRPr="002C2CC2">
              <w:rPr>
                <w:rFonts w:ascii="Corbel" w:eastAsia="Times New Roman" w:hAnsi="Corbel" w:cs="Times New Roman"/>
                <w:bCs/>
                <w:kern w:val="2"/>
                <w:lang w:eastAsia="pl-PL"/>
              </w:rPr>
              <w:t xml:space="preserve">www.europa. </w:t>
            </w:r>
            <w:proofErr w:type="spellStart"/>
            <w:r w:rsidRPr="002C2CC2">
              <w:rPr>
                <w:rFonts w:ascii="Corbel" w:eastAsia="Times New Roman" w:hAnsi="Corbel" w:cs="Times New Roman"/>
                <w:bCs/>
                <w:kern w:val="2"/>
                <w:lang w:eastAsia="pl-PL"/>
              </w:rPr>
              <w:t>eu</w:t>
            </w:r>
            <w:proofErr w:type="spellEnd"/>
          </w:p>
        </w:tc>
      </w:tr>
      <w:tr w:rsidR="00163A25" w:rsidRPr="002C2CC2">
        <w:trPr>
          <w:trHeight w:val="397"/>
        </w:trPr>
        <w:tc>
          <w:tcPr>
            <w:tcW w:w="9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 w:rsidP="006E23DB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smallCaps w:val="0"/>
              </w:rPr>
              <w:t>Literatura uzupełniająca:</w:t>
            </w:r>
          </w:p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10"/>
                <w:szCs w:val="10"/>
              </w:rPr>
            </w:pPr>
          </w:p>
          <w:p w:rsidR="00163A25" w:rsidRPr="002C2CC2" w:rsidRDefault="00163A25">
            <w:pPr>
              <w:numPr>
                <w:ilvl w:val="0"/>
                <w:numId w:val="3"/>
              </w:numPr>
              <w:snapToGrid w:val="0"/>
              <w:ind w:left="318"/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/>
                <w:color w:val="000000"/>
              </w:rPr>
              <w:t xml:space="preserve">Dyplomacja czy siła? Unia Europejska w stosunkach międzynarodowych, red. </w:t>
            </w:r>
            <w:proofErr w:type="spellStart"/>
            <w:r w:rsidRPr="002C2CC2">
              <w:rPr>
                <w:rFonts w:ascii="Corbel" w:hAnsi="Corbel"/>
                <w:color w:val="000000"/>
              </w:rPr>
              <w:t>Parzymies</w:t>
            </w:r>
            <w:proofErr w:type="spellEnd"/>
            <w:r w:rsidRPr="002C2CC2">
              <w:rPr>
                <w:rFonts w:ascii="Corbel" w:hAnsi="Corbel"/>
                <w:color w:val="000000"/>
              </w:rPr>
              <w:t xml:space="preserve"> S., Warszawa 2009.  </w:t>
            </w:r>
          </w:p>
          <w:p w:rsidR="00163A25" w:rsidRPr="002C2CC2" w:rsidRDefault="00163A25">
            <w:pPr>
              <w:numPr>
                <w:ilvl w:val="0"/>
                <w:numId w:val="3"/>
              </w:numPr>
              <w:snapToGrid w:val="0"/>
              <w:ind w:left="318"/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/>
                <w:color w:val="000000"/>
              </w:rPr>
              <w:t>Cichy A., Szyjko C., Bezpieczeństwo międzynarodowe w teorii i praktyce. Wybrane aspekty prawno-organizacyjne, Warszawa 2014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</w:rPr>
              <w:t xml:space="preserve">Borzym A., Sadowski J. – Polscy Ojcowie Europy, Warszawa 2007. 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 xml:space="preserve">Domagała A. – Integracja Polski z Unią Europejską, Warszawa 2008. 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>Duroselle</w:t>
            </w:r>
            <w:proofErr w:type="spellEnd"/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 xml:space="preserve"> J. – Historia narodów Europy, Warszawa 2002.  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3"/>
              </w:numPr>
              <w:spacing w:before="0" w:after="0"/>
              <w:ind w:left="317" w:hanging="357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>Łastawski</w:t>
            </w:r>
            <w:proofErr w:type="spellEnd"/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 xml:space="preserve"> K. – Historia integracji Europejskiej, Toruń 2006. 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  <w:kern w:val="2"/>
                <w:lang w:eastAsia="pl-PL"/>
              </w:rPr>
              <w:t xml:space="preserve">Barcz J., </w:t>
            </w:r>
            <w:proofErr w:type="spellStart"/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  <w:kern w:val="2"/>
                <w:lang w:eastAsia="pl-PL"/>
              </w:rPr>
              <w:t>Kawecka-Wyrzykowska</w:t>
            </w:r>
            <w:proofErr w:type="spellEnd"/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  <w:kern w:val="2"/>
                <w:lang w:eastAsia="pl-PL"/>
              </w:rPr>
              <w:t xml:space="preserve"> E., Michałowska-</w:t>
            </w:r>
            <w:proofErr w:type="spellStart"/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  <w:kern w:val="2"/>
                <w:lang w:eastAsia="pl-PL"/>
              </w:rPr>
              <w:t>Gorywoda</w:t>
            </w:r>
            <w:proofErr w:type="spellEnd"/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  <w:kern w:val="2"/>
                <w:lang w:eastAsia="pl-PL"/>
              </w:rPr>
              <w:t xml:space="preserve"> K. – Integracja Europejska </w:t>
            </w:r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  <w:kern w:val="2"/>
                <w:lang w:eastAsia="pl-PL"/>
              </w:rPr>
              <w:br/>
              <w:t>w świetle Traktatu z Lizbony, Warszawa 2012.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3"/>
              </w:numPr>
              <w:spacing w:before="0" w:after="0"/>
              <w:ind w:left="317" w:hanging="357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>Libicki M. – Europa. Najpiękniejsza opowieść, Warszawa 2019.</w:t>
            </w:r>
          </w:p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</w:tbl>
    <w:p w:rsidR="00163A25" w:rsidRPr="002C2CC2" w:rsidRDefault="00163A25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="00163A25" w:rsidRPr="002C2CC2" w:rsidRDefault="00163A25">
      <w:pPr>
        <w:pStyle w:val="Punktygwne"/>
        <w:spacing w:before="0" w:after="0"/>
        <w:ind w:left="360"/>
        <w:rPr>
          <w:rFonts w:ascii="Corbel" w:hAnsi="Corbel"/>
        </w:rPr>
      </w:pPr>
      <w:r w:rsidRPr="002C2CC2">
        <w:rPr>
          <w:rFonts w:ascii="Corbel" w:hAnsi="Corbel"/>
          <w:b w:val="0"/>
          <w:smallCaps w:val="0"/>
        </w:rPr>
        <w:t>Akceptacja Kierownika Jednostki lub osoby upoważnionej</w:t>
      </w:r>
    </w:p>
    <w:sectPr w:rsidR="00163A25" w:rsidRPr="002C2CC2" w:rsidSect="00C462FC">
      <w:pgSz w:w="11906" w:h="16838"/>
      <w:pgMar w:top="709" w:right="1134" w:bottom="426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007" w:rsidRDefault="00D12007" w:rsidP="00E05ADC">
      <w:pPr>
        <w:rPr>
          <w:rFonts w:hint="eastAsia"/>
        </w:rPr>
      </w:pPr>
      <w:r>
        <w:separator/>
      </w:r>
    </w:p>
  </w:endnote>
  <w:endnote w:type="continuationSeparator" w:id="0">
    <w:p w:rsidR="00D12007" w:rsidRDefault="00D12007" w:rsidP="00E05AD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charset w:val="EE"/>
    <w:family w:val="modern"/>
    <w:pitch w:val="fixed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007" w:rsidRDefault="00D12007" w:rsidP="00E05ADC">
      <w:pPr>
        <w:rPr>
          <w:rFonts w:hint="eastAsia"/>
        </w:rPr>
      </w:pPr>
      <w:r>
        <w:separator/>
      </w:r>
    </w:p>
  </w:footnote>
  <w:footnote w:type="continuationSeparator" w:id="0">
    <w:p w:rsidR="00D12007" w:rsidRDefault="00D12007" w:rsidP="00E05ADC">
      <w:pPr>
        <w:rPr>
          <w:rFonts w:hint="eastAsia"/>
        </w:rPr>
      </w:pPr>
      <w:r>
        <w:continuationSeparator/>
      </w:r>
    </w:p>
  </w:footnote>
  <w:footnote w:id="1">
    <w:p w:rsidR="00E05ADC" w:rsidRDefault="00E05ADC" w:rsidP="00E05ADC">
      <w:pPr>
        <w:rPr>
          <w:rFonts w:hint="eastAsia"/>
        </w:rPr>
      </w:pPr>
      <w:r w:rsidRPr="006E23DB">
        <w:rPr>
          <w:rStyle w:val="Znakiprzypiswdolnych"/>
          <w:sz w:val="16"/>
        </w:rPr>
        <w:footnoteRef/>
      </w:r>
      <w:r>
        <w:t xml:space="preserve"> </w:t>
      </w:r>
      <w:r w:rsidRPr="006E23DB">
        <w:rPr>
          <w:sz w:val="16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  <w:r>
        <w:br w:type="page"/>
      </w:r>
    </w:p>
    <w:p w:rsidR="00E05ADC" w:rsidRDefault="00E05AD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/>
        <w:caps w:val="0"/>
        <w:smallCaps w:val="0"/>
        <w:kern w:val="2"/>
        <w:sz w:val="24"/>
        <w:szCs w:val="24"/>
        <w:lang w:eastAsia="pl-P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aps w:val="0"/>
        <w:smallCaps w:val="0"/>
        <w:color w:val="000000"/>
        <w:szCs w:val="24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62F"/>
    <w:rsid w:val="00033C5F"/>
    <w:rsid w:val="000B4B5F"/>
    <w:rsid w:val="000C5993"/>
    <w:rsid w:val="000D55ED"/>
    <w:rsid w:val="000E2C94"/>
    <w:rsid w:val="00163A25"/>
    <w:rsid w:val="0019584E"/>
    <w:rsid w:val="00240AD5"/>
    <w:rsid w:val="002C2CC2"/>
    <w:rsid w:val="0037577A"/>
    <w:rsid w:val="003A0F1C"/>
    <w:rsid w:val="004671E5"/>
    <w:rsid w:val="0056078E"/>
    <w:rsid w:val="00572F3C"/>
    <w:rsid w:val="00605BAD"/>
    <w:rsid w:val="006207DE"/>
    <w:rsid w:val="006E23DB"/>
    <w:rsid w:val="007709A1"/>
    <w:rsid w:val="00790991"/>
    <w:rsid w:val="0083062F"/>
    <w:rsid w:val="008C7168"/>
    <w:rsid w:val="008E501E"/>
    <w:rsid w:val="00953EE3"/>
    <w:rsid w:val="00A7381D"/>
    <w:rsid w:val="00AE3E9B"/>
    <w:rsid w:val="00AE5131"/>
    <w:rsid w:val="00B177BC"/>
    <w:rsid w:val="00BB7C61"/>
    <w:rsid w:val="00BD1579"/>
    <w:rsid w:val="00C462FC"/>
    <w:rsid w:val="00C81763"/>
    <w:rsid w:val="00D07770"/>
    <w:rsid w:val="00D12007"/>
    <w:rsid w:val="00D71962"/>
    <w:rsid w:val="00DE564D"/>
    <w:rsid w:val="00E05ADC"/>
    <w:rsid w:val="00E4107C"/>
    <w:rsid w:val="00E45410"/>
    <w:rsid w:val="00EE4588"/>
    <w:rsid w:val="00F5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F486E10"/>
  <w15:chartTrackingRefBased/>
  <w15:docId w15:val="{E6C15DB5-573A-47F4-A70C-84554BEC0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ngXi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5BAD"/>
    <w:pPr>
      <w:widowControl w:val="0"/>
      <w:suppressAutoHyphens/>
    </w:pPr>
    <w:rPr>
      <w:rFonts w:ascii="Liberation Serif" w:eastAsia="NSimSun" w:hAnsi="Liberation Serif" w:cs="Mang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b w:val="0"/>
      <w:bCs/>
      <w:caps w:val="0"/>
      <w:smallCaps w:val="0"/>
      <w:kern w:val="2"/>
      <w:sz w:val="24"/>
      <w:szCs w:val="24"/>
      <w:lang w:eastAsia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  <w:caps w:val="0"/>
      <w:smallCaps w:val="0"/>
      <w:color w:val="000000"/>
      <w:szCs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ekstwstpniesformatowany">
    <w:name w:val="Tekst wstępnie sformatowany"/>
    <w:basedOn w:val="Normalny"/>
    <w:rPr>
      <w:rFonts w:ascii="Liberation Mono" w:hAnsi="Liberation Mono" w:cs="Liberation Mono"/>
      <w:sz w:val="20"/>
      <w:szCs w:val="20"/>
    </w:rPr>
  </w:style>
  <w:style w:type="paragraph" w:customStyle="1" w:styleId="Punktygwne">
    <w:name w:val="Punkty główne"/>
    <w:basedOn w:val="Normalny"/>
    <w:qFormat/>
    <w:pPr>
      <w:spacing w:before="240" w:after="60"/>
    </w:pPr>
    <w:rPr>
      <w:rFonts w:ascii="Times New Roman" w:hAnsi="Times New Roman" w:cs="Times New Roman"/>
      <w:b/>
      <w:smallCaps/>
    </w:rPr>
  </w:style>
  <w:style w:type="paragraph" w:customStyle="1" w:styleId="Pytania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/>
    </w:pPr>
    <w:rPr>
      <w:rFonts w:ascii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 w:cs="Times New Roman"/>
    </w:rPr>
  </w:style>
  <w:style w:type="paragraph" w:customStyle="1" w:styleId="centralniewrubryce">
    <w:name w:val="centralnie w rubryce"/>
    <w:basedOn w:val="Normalny"/>
    <w:pPr>
      <w:overflowPunct w:val="0"/>
      <w:autoSpaceDE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ele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Znakiprzypiswdolnych">
    <w:name w:val="Znaki przypisów dolnych"/>
    <w:qFormat/>
    <w:rsid w:val="00E05ADC"/>
    <w:rPr>
      <w:vertAlign w:val="superscript"/>
    </w:rPr>
  </w:style>
  <w:style w:type="character" w:customStyle="1" w:styleId="WW-Znakiprzypiswdolnych">
    <w:name w:val="WW-Znaki przypisów dolnych"/>
    <w:qFormat/>
    <w:rsid w:val="00E05ADC"/>
  </w:style>
  <w:style w:type="character" w:customStyle="1" w:styleId="Zakotwiczenieprzypisudolnego">
    <w:name w:val="Zakotwiczenie przypisu dolnego"/>
    <w:rsid w:val="00E05AD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E05ADC"/>
    <w:pPr>
      <w:widowControl/>
      <w:spacing w:line="100" w:lineRule="atLeast"/>
    </w:pPr>
    <w:rPr>
      <w:rFonts w:ascii="Calibri" w:eastAsia="Calibri" w:hAnsi="Calibri" w:cs="Times New Roman"/>
      <w:color w:val="00000A"/>
      <w:kern w:val="2"/>
      <w:sz w:val="20"/>
      <w:szCs w:val="20"/>
      <w:lang w:eastAsia="en-US" w:bidi="ar-SA"/>
    </w:rPr>
  </w:style>
  <w:style w:type="character" w:customStyle="1" w:styleId="TekstprzypisudolnegoZnak">
    <w:name w:val="Tekst przypisu dolnego Znak"/>
    <w:link w:val="Tekstprzypisudolnego"/>
    <w:rsid w:val="00E05ADC"/>
    <w:rPr>
      <w:rFonts w:ascii="Calibri" w:eastAsia="Calibri" w:hAnsi="Calibri"/>
      <w:color w:val="00000A"/>
      <w:kern w:val="2"/>
      <w:lang w:eastAsia="en-US"/>
    </w:rPr>
  </w:style>
  <w:style w:type="character" w:styleId="Odwoaniedokomentarza">
    <w:name w:val="annotation reference"/>
    <w:uiPriority w:val="99"/>
    <w:semiHidden/>
    <w:unhideWhenUsed/>
    <w:rsid w:val="006207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07DE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6207DE"/>
    <w:rPr>
      <w:rFonts w:ascii="Liberation Serif" w:eastAsia="NSimSun" w:hAnsi="Liberation Serif" w:cs="Mangal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07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207DE"/>
    <w:rPr>
      <w:rFonts w:ascii="Liberation Serif" w:eastAsia="NSimSun" w:hAnsi="Liberation Serif" w:cs="Mangal"/>
      <w:b/>
      <w:bCs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7DE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6207DE"/>
    <w:rPr>
      <w:rFonts w:ascii="Segoe UI" w:eastAsia="NSimSu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1060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Anna Pikus</cp:lastModifiedBy>
  <cp:revision>9</cp:revision>
  <cp:lastPrinted>1995-11-21T16:41:00Z</cp:lastPrinted>
  <dcterms:created xsi:type="dcterms:W3CDTF">2021-02-24T13:23:00Z</dcterms:created>
  <dcterms:modified xsi:type="dcterms:W3CDTF">2024-09-13T10:04:00Z</dcterms:modified>
</cp:coreProperties>
</file>